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C" w:rsidRDefault="00B873EC" w:rsidP="00B873EC">
      <w:pPr>
        <w:jc w:val="center"/>
        <w:rPr>
          <w:rFonts w:ascii="黑体" w:eastAsia="黑体" w:hint="eastAsia"/>
          <w:sz w:val="44"/>
          <w:szCs w:val="44"/>
        </w:rPr>
      </w:pPr>
    </w:p>
    <w:p w:rsidR="00B1600F" w:rsidRPr="00B873EC" w:rsidRDefault="00B873EC" w:rsidP="00B873EC">
      <w:pPr>
        <w:jc w:val="center"/>
        <w:rPr>
          <w:rFonts w:ascii="黑体" w:eastAsia="黑体" w:hint="eastAsia"/>
          <w:sz w:val="44"/>
          <w:szCs w:val="44"/>
        </w:rPr>
      </w:pPr>
      <w:r w:rsidRPr="00B873EC">
        <w:rPr>
          <w:rFonts w:ascii="黑体" w:eastAsia="黑体" w:hint="eastAsia"/>
          <w:sz w:val="44"/>
          <w:szCs w:val="44"/>
        </w:rPr>
        <w:t>五家渠市简介</w:t>
      </w:r>
    </w:p>
    <w:p w:rsidR="00B873EC" w:rsidRDefault="00B873EC" w:rsidP="00B1600F">
      <w:pPr>
        <w:rPr>
          <w:rFonts w:ascii="仿宋_GB2312" w:eastAsia="仿宋_GB2312"/>
          <w:sz w:val="32"/>
          <w:szCs w:val="32"/>
        </w:rPr>
      </w:pPr>
    </w:p>
    <w:p w:rsidR="00B1600F" w:rsidRPr="00B4756B" w:rsidRDefault="00B1600F" w:rsidP="00B1600F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4756B">
        <w:rPr>
          <w:rFonts w:ascii="楷体_GB2312" w:eastAsia="楷体_GB2312" w:hint="eastAsia"/>
          <w:sz w:val="32"/>
          <w:szCs w:val="32"/>
        </w:rPr>
        <w:t xml:space="preserve">五家渠，位于天山北麓，准噶尔盆地东南部，与昌吉市、乌鲁木齐市相接，是新疆维吾尔自治区天山北坡经济腹心地带，也是从乌鲁木齐到古尔班通古特沙漠最近的绿色通道。 </w:t>
      </w:r>
    </w:p>
    <w:p w:rsidR="00B1600F" w:rsidRPr="00B4756B" w:rsidRDefault="00B1600F" w:rsidP="00B1600F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4756B">
        <w:rPr>
          <w:rFonts w:ascii="楷体_GB2312" w:eastAsia="楷体_GB2312" w:hint="eastAsia"/>
          <w:sz w:val="32"/>
          <w:szCs w:val="32"/>
        </w:rPr>
        <w:t>清末民初有杨、冯、杜等5户人家，为种地从老龙河引出一条水渠，人称“五家渠”。“五家渠”被作为自然镇名称沿用到2001年。2002年9月，国务院批准设立县级五家渠市，市名沿用镇名 。2004年1月19日，正式挂牌，是新疆维吾尔自治区直辖县级市，是新疆生产建设兵团第六师师部所在地，实行师市合一管理体制，由新疆生产建设兵团管理。 面积742平方千米。</w:t>
      </w:r>
    </w:p>
    <w:p w:rsidR="00B1600F" w:rsidRPr="00B4756B" w:rsidRDefault="00B1600F" w:rsidP="00B1600F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4756B">
        <w:rPr>
          <w:rFonts w:ascii="楷体_GB2312" w:eastAsia="楷体_GB2312" w:hint="eastAsia"/>
          <w:sz w:val="32"/>
          <w:szCs w:val="32"/>
        </w:rPr>
        <w:t>五家渠市的城市发展定位为：中国西部绿色经济文化产业城市，乌鲁木齐城市圈园林化生态城市，乌鲁木齐近郊具有军垦特色的现代化卫星城市，六师政治、经济、文化、科技中心城市。</w:t>
      </w:r>
    </w:p>
    <w:p w:rsidR="00273FB1" w:rsidRDefault="00B1600F" w:rsidP="00B1600F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4756B">
        <w:rPr>
          <w:rFonts w:ascii="楷体_GB2312" w:eastAsia="楷体_GB2312" w:hint="eastAsia"/>
          <w:sz w:val="32"/>
          <w:szCs w:val="32"/>
        </w:rPr>
        <w:t>2016年12月，列为第三批国家新型城镇化综合试点地区。2018年11月，入选中国县级市全面小康指数前100名。</w:t>
      </w:r>
    </w:p>
    <w:p w:rsidR="00B1600F" w:rsidRPr="00B1600F" w:rsidRDefault="00B1600F" w:rsidP="00B1600F">
      <w:pPr>
        <w:ind w:firstLineChars="200" w:firstLine="640"/>
        <w:rPr>
          <w:rFonts w:ascii="楷体_GB2312" w:eastAsia="楷体_GB2312"/>
          <w:sz w:val="32"/>
          <w:szCs w:val="32"/>
        </w:rPr>
      </w:pPr>
    </w:p>
    <w:sectPr w:rsidR="00B1600F" w:rsidRPr="00B1600F" w:rsidSect="00273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B1" w:rsidRDefault="00A021B1" w:rsidP="00B873EC">
      <w:r>
        <w:separator/>
      </w:r>
    </w:p>
  </w:endnote>
  <w:endnote w:type="continuationSeparator" w:id="1">
    <w:p w:rsidR="00A021B1" w:rsidRDefault="00A021B1" w:rsidP="00B8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B1" w:rsidRDefault="00A021B1" w:rsidP="00B873EC">
      <w:r>
        <w:separator/>
      </w:r>
    </w:p>
  </w:footnote>
  <w:footnote w:type="continuationSeparator" w:id="1">
    <w:p w:rsidR="00A021B1" w:rsidRDefault="00A021B1" w:rsidP="00B87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00F"/>
    <w:rsid w:val="00273FB1"/>
    <w:rsid w:val="00A021B1"/>
    <w:rsid w:val="00B1600F"/>
    <w:rsid w:val="00B873EC"/>
    <w:rsid w:val="00F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2019-02-01T10:28:00Z</dcterms:created>
  <dcterms:modified xsi:type="dcterms:W3CDTF">2019-02-02T02:22:00Z</dcterms:modified>
</cp:coreProperties>
</file>